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1D" w:rsidRDefault="00865B1D" w:rsidP="00B21B33">
      <w:pPr>
        <w:pStyle w:val="1"/>
        <w:ind w:firstLine="0"/>
        <w:jc w:val="center"/>
        <w:rPr>
          <w:b/>
          <w:sz w:val="32"/>
          <w:szCs w:val="32"/>
        </w:rPr>
      </w:pPr>
      <w:bookmarkStart w:id="0" w:name="_GoBack"/>
      <w:bookmarkEnd w:id="0"/>
      <w:r w:rsidRPr="00B21B33">
        <w:rPr>
          <w:b/>
          <w:sz w:val="32"/>
          <w:szCs w:val="32"/>
        </w:rPr>
        <w:t>О предстоящих изменениях</w:t>
      </w:r>
      <w:r w:rsidR="00B21B33" w:rsidRPr="00B21B33">
        <w:rPr>
          <w:b/>
          <w:sz w:val="32"/>
          <w:szCs w:val="32"/>
        </w:rPr>
        <w:t xml:space="preserve"> </w:t>
      </w:r>
      <w:r w:rsidRPr="00B21B33">
        <w:rPr>
          <w:b/>
          <w:sz w:val="32"/>
          <w:szCs w:val="32"/>
        </w:rPr>
        <w:t>в жилищном законодательстве</w:t>
      </w:r>
    </w:p>
    <w:p w:rsidR="006A293F" w:rsidRPr="00B21B33" w:rsidRDefault="006A293F" w:rsidP="00B21B33">
      <w:pPr>
        <w:pStyle w:val="1"/>
        <w:ind w:firstLine="0"/>
        <w:jc w:val="center"/>
        <w:rPr>
          <w:b/>
          <w:sz w:val="32"/>
          <w:szCs w:val="32"/>
        </w:rPr>
      </w:pPr>
    </w:p>
    <w:p w:rsidR="0054671E" w:rsidRDefault="0054671E">
      <w:pPr>
        <w:pStyle w:val="1"/>
        <w:ind w:firstLine="0"/>
      </w:pPr>
    </w:p>
    <w:p w:rsidR="0054671E" w:rsidRDefault="00A02716" w:rsidP="009E15B9">
      <w:pPr>
        <w:pStyle w:val="1"/>
        <w:ind w:firstLine="0"/>
        <w:jc w:val="both"/>
      </w:pPr>
      <w:r>
        <w:t xml:space="preserve">     Администрация района информирует</w:t>
      </w:r>
      <w:r w:rsidR="006235FA">
        <w:t xml:space="preserve"> </w:t>
      </w:r>
      <w:r w:rsidR="00B21B33">
        <w:t xml:space="preserve">жителей </w:t>
      </w:r>
      <w:r w:rsidR="006235FA" w:rsidRPr="006235FA">
        <w:t>о предстоящих изменениях в жилищном законодательстве</w:t>
      </w:r>
      <w:r w:rsidR="006235FA">
        <w:t>:</w:t>
      </w:r>
    </w:p>
    <w:p w:rsidR="00436566" w:rsidRDefault="00865B1D" w:rsidP="009E15B9">
      <w:pPr>
        <w:pStyle w:val="1"/>
        <w:ind w:firstLine="0"/>
        <w:jc w:val="both"/>
      </w:pPr>
      <w:r>
        <w:t xml:space="preserve"> </w:t>
      </w:r>
      <w:r w:rsidR="0054671E">
        <w:t xml:space="preserve">    </w:t>
      </w:r>
      <w:r w:rsidR="009E15B9">
        <w:rPr>
          <w:shd w:val="clear" w:color="auto" w:fill="FFFFFF"/>
        </w:rPr>
        <w:t>Постановлением Правительства Российской Федерации от 03.02.2022 № 92 «О внесении изменений в некоторые акты Правительства Российской Федерации по вопросам предоставления коммунальных услуг и содержания общего им</w:t>
      </w:r>
      <w:r>
        <w:rPr>
          <w:shd w:val="clear" w:color="auto" w:fill="FFFFFF"/>
        </w:rPr>
        <w:t xml:space="preserve">ущества в многоквартирном доме» с 01.09.2022, </w:t>
      </w:r>
      <w:r w:rsidR="009E15B9">
        <w:t>вносятся</w:t>
      </w:r>
      <w:r>
        <w:t xml:space="preserve"> </w:t>
      </w:r>
      <w:r w:rsidR="009E15B9">
        <w:t>изменения в акты Правительства Российской Федерации по вопросам предоставления коммунальных услуг и содержания общего имущества в многоквартирном доме, в том числе:</w:t>
      </w:r>
    </w:p>
    <w:p w:rsidR="00436566" w:rsidRDefault="009E15B9" w:rsidP="009E15B9">
      <w:pPr>
        <w:pStyle w:val="1"/>
        <w:ind w:firstLine="360"/>
        <w:jc w:val="both"/>
      </w:pPr>
      <w:r>
        <w:t>в Правила содержания общего имущества в многоквартирном доме, утвержденные постановлением Правительства Российской Федерации от 13.08.2006 № 491 (далее - Правила № 491);</w:t>
      </w:r>
    </w:p>
    <w:p w:rsidR="00436566" w:rsidRDefault="009E15B9" w:rsidP="009E15B9">
      <w:pPr>
        <w:pStyle w:val="1"/>
        <w:ind w:firstLine="360"/>
        <w:jc w:val="both"/>
      </w:pPr>
      <w:r>
        <w:t>в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 (далее - Правила № 354).</w:t>
      </w:r>
    </w:p>
    <w:p w:rsidR="00436566" w:rsidRDefault="009E15B9" w:rsidP="009E15B9">
      <w:pPr>
        <w:pStyle w:val="1"/>
        <w:ind w:firstLine="360"/>
        <w:jc w:val="both"/>
      </w:pPr>
      <w:r>
        <w:rPr>
          <w:b/>
          <w:bCs/>
        </w:rPr>
        <w:t>1. В отношен</w:t>
      </w:r>
      <w:r w:rsidR="00865B1D">
        <w:rPr>
          <w:b/>
          <w:bCs/>
        </w:rPr>
        <w:t>ии изменений, вносимых в Прави</w:t>
      </w:r>
      <w:r>
        <w:rPr>
          <w:b/>
          <w:bCs/>
        </w:rPr>
        <w:t>ла № 491, сообщаем следующее.</w:t>
      </w:r>
    </w:p>
    <w:p w:rsidR="00436566" w:rsidRDefault="009E15B9" w:rsidP="009E15B9">
      <w:pPr>
        <w:pStyle w:val="1"/>
        <w:ind w:firstLine="360"/>
        <w:jc w:val="both"/>
      </w:pPr>
      <w:r>
        <w:t>В подпункте «л» пункта 11 Правил № 491 уточняется возможность потребления, отведения коммунальных ресурсов при использовании и содержании общего имущества в многоквартирном доме, которая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систем, обеспечивающих предоставление с использованием соответствующего коммунального ресурса коммунальной услуги по холо</w:t>
      </w:r>
      <w:r w:rsidR="00865B1D">
        <w:t xml:space="preserve">дному водоснабжению, горячему водоснабжению, </w:t>
      </w:r>
      <w:r>
        <w:t>электроснабжению, а также отведению сточных вод.</w:t>
      </w:r>
    </w:p>
    <w:p w:rsidR="00436566" w:rsidRDefault="009E15B9" w:rsidP="009E15B9">
      <w:pPr>
        <w:pStyle w:val="1"/>
        <w:ind w:firstLine="360"/>
        <w:jc w:val="both"/>
      </w:pPr>
      <w:r>
        <w:t>В пункте 29 Правил № 491 скорректирован состав расходов на содержание общего имущества.</w:t>
      </w:r>
    </w:p>
    <w:p w:rsidR="00436566" w:rsidRDefault="009E15B9" w:rsidP="009E15B9">
      <w:pPr>
        <w:pStyle w:val="1"/>
        <w:ind w:firstLine="360"/>
        <w:jc w:val="both"/>
      </w:pPr>
      <w:r>
        <w:t>Детализирован порядок определения размера платы за коммунальные ресурсы, потребляемые при использовании и содержании общего имущества в многоквартирном доме, с учетом формул Правил № 354, а также предусмотрен порядок перерасчета такой платы (пункты 29(1) - 29(5) Правил №491).</w:t>
      </w:r>
    </w:p>
    <w:p w:rsidR="00436566" w:rsidRDefault="00865B1D" w:rsidP="009E15B9">
      <w:pPr>
        <w:pStyle w:val="1"/>
        <w:ind w:firstLine="0"/>
        <w:jc w:val="both"/>
      </w:pPr>
      <w:r>
        <w:t xml:space="preserve">      </w:t>
      </w:r>
      <w:r w:rsidR="009E15B9">
        <w:t>Размер платы за коммунальные ресурсы,</w:t>
      </w:r>
      <w:r>
        <w:t xml:space="preserve"> </w:t>
      </w:r>
      <w:r w:rsidR="009E15B9">
        <w:t>потребляемые при использовании и содержании общего имущества</w:t>
      </w:r>
      <w:r>
        <w:t>, подлежи</w:t>
      </w:r>
      <w:r w:rsidR="009E15B9">
        <w:t>т отражению в платежном документе отдельной строкой по каждому виду коммунальных ресурсов.</w:t>
      </w:r>
    </w:p>
    <w:p w:rsidR="00436566" w:rsidRDefault="009E15B9" w:rsidP="009E15B9">
      <w:pPr>
        <w:pStyle w:val="1"/>
        <w:ind w:firstLine="360"/>
        <w:jc w:val="both"/>
      </w:pPr>
      <w:r>
        <w:t>Также изменения, вносимые в Правила № 491, предусматривают новые формулы</w:t>
      </w:r>
      <w:r w:rsidR="00BA78BF">
        <w:t>,</w:t>
      </w:r>
      <w:r>
        <w:t xml:space="preserve"> регулирующие порядок определения размера платы за приобретение холодной воды, горячей воды и электрической энергии, потребляемых при использовании и содержании общего имущества, а также отведение сточных вод в целях содержания общего имущества в таком доме, и среднемесячного объема таких ресурсов.</w:t>
      </w:r>
    </w:p>
    <w:p w:rsidR="00436566" w:rsidRDefault="009E15B9" w:rsidP="009E15B9">
      <w:pPr>
        <w:pStyle w:val="1"/>
        <w:ind w:firstLine="360"/>
        <w:jc w:val="both"/>
      </w:pPr>
      <w:r>
        <w:rPr>
          <w:b/>
          <w:bCs/>
        </w:rPr>
        <w:t xml:space="preserve">2. В отношении изменений, вносимых в Правила № 354, сообщаем </w:t>
      </w:r>
      <w:r>
        <w:rPr>
          <w:b/>
          <w:bCs/>
        </w:rPr>
        <w:lastRenderedPageBreak/>
        <w:t>следующее.</w:t>
      </w:r>
    </w:p>
    <w:p w:rsidR="00436566" w:rsidRDefault="009E15B9" w:rsidP="009E15B9">
      <w:pPr>
        <w:pStyle w:val="1"/>
        <w:ind w:firstLine="360"/>
        <w:jc w:val="both"/>
      </w:pPr>
      <w:r>
        <w:t>В абзаце восьмом пункта 2 Правил № 354 предусмотрена возможность определения объемов отведенных из многоквартирного дома сточных вод с использованием общедомового прибора учета сточных вод, а при его отсутствии с использованием общедомовых приборов холодной и горячей воды.</w:t>
      </w:r>
    </w:p>
    <w:p w:rsidR="00436566" w:rsidRDefault="009E15B9" w:rsidP="009E15B9">
      <w:pPr>
        <w:pStyle w:val="1"/>
        <w:ind w:firstLine="360"/>
        <w:jc w:val="both"/>
      </w:pPr>
      <w:r>
        <w:t>Дополнены и уточнены положения определяющие порядок расчета и внесения платы за коммунальные услуги,</w:t>
      </w:r>
      <w:r w:rsidR="00BA78BF" w:rsidRPr="00BA78BF">
        <w:t xml:space="preserve"> в частности уточняются</w:t>
      </w:r>
      <w:r w:rsidR="00BA78BF">
        <w:t xml:space="preserve"> </w:t>
      </w:r>
      <w:r>
        <w:t xml:space="preserve"> и дополняются нормы про оплату водоотведения в жилом помещении (пункты 37, 38, 40, 42, 44 Правил № 354).</w:t>
      </w:r>
    </w:p>
    <w:p w:rsidR="00436566" w:rsidRDefault="009E15B9" w:rsidP="009E15B9">
      <w:pPr>
        <w:pStyle w:val="1"/>
        <w:ind w:firstLine="360"/>
        <w:jc w:val="both"/>
      </w:pPr>
      <w:r>
        <w:t xml:space="preserve">Следует отметить, что пункт 44 Правил № 354 дополняется абзацем, позволяющим исключать из объема сточных вод, подлежащего оплате потребителями, объем воды, затраченный на залив ледяных горок, катков, полив зеленых насаждений в границах земельного участка многоквартирного дома. При этом факт возможности отпуска холодной воды исключительно для этих целей, должен подтверждаться актом, подписанным организацией водопроводно-канализационного хозяйства и лицом, </w:t>
      </w:r>
      <w:r w:rsidR="00F37E5E">
        <w:t xml:space="preserve">ответственным </w:t>
      </w:r>
      <w:r>
        <w:t>за содержание общего имущества в многоквартирном доме.</w:t>
      </w:r>
    </w:p>
    <w:p w:rsidR="00436566" w:rsidRDefault="009E15B9" w:rsidP="009E15B9">
      <w:pPr>
        <w:pStyle w:val="1"/>
        <w:ind w:firstLine="360"/>
        <w:jc w:val="both"/>
      </w:pPr>
      <w:r>
        <w:t>Приложение № 2 к Правилам № 354 дополнено также новыми пунктами относительно расчета размера платы за коммунальные услуги:</w:t>
      </w:r>
    </w:p>
    <w:p w:rsidR="00436566" w:rsidRDefault="009E15B9" w:rsidP="009E15B9">
      <w:pPr>
        <w:pStyle w:val="1"/>
        <w:ind w:firstLine="360"/>
        <w:jc w:val="both"/>
      </w:pPr>
      <w:r>
        <w:t>пункт 11(2) - для определения</w:t>
      </w:r>
      <w:r w:rsidR="00F37E5E">
        <w:t>,</w:t>
      </w:r>
      <w:r>
        <w:t xml:space="preserve"> приходящегося на помещение объема сточных вод, отведенных в целях содержания общего имущества, в случае производства горячей воды с использованием оборудования, входящего в состав общего имущества в многоквартирном доме;</w:t>
      </w:r>
    </w:p>
    <w:p w:rsidR="00436566" w:rsidRDefault="009E15B9" w:rsidP="009E15B9">
      <w:pPr>
        <w:pStyle w:val="1"/>
        <w:ind w:firstLine="360"/>
        <w:jc w:val="both"/>
      </w:pPr>
      <w:r>
        <w:t>пункт 13(1) - для определения</w:t>
      </w:r>
      <w:r w:rsidR="00F37E5E">
        <w:t>,</w:t>
      </w:r>
      <w:r>
        <w:t xml:space="preserve"> приходящегося на помещение объема сточных вод, отведенных в целях содержания общего имущества, в многоквартирном доме, в котором холодное водоснабжение и горячее</w:t>
      </w:r>
      <w:r w:rsidR="00F37E5E">
        <w:t xml:space="preserve"> водоснабжение </w:t>
      </w:r>
      <w:r>
        <w:t>осуществляются с использованием централизованных сетей холодного и горячего водоснабжения, оборудованном коллективным (общедомовым) прибором учета сточных вод или коллективным (общедомовым) прибором учета холодной воды и (или) горячей воды.</w:t>
      </w:r>
    </w:p>
    <w:p w:rsidR="00B21B33" w:rsidRDefault="0054671E" w:rsidP="009E15B9">
      <w:pPr>
        <w:pStyle w:val="1"/>
        <w:ind w:firstLine="360"/>
        <w:jc w:val="both"/>
      </w:pPr>
      <w:r>
        <w:t>Дополнительно сообщаем, что н</w:t>
      </w:r>
      <w:r w:rsidR="009E15B9">
        <w:t xml:space="preserve">а сайте министерства </w:t>
      </w:r>
      <w:r w:rsidR="00F37E5E">
        <w:t xml:space="preserve">промышленности, энергетики и жилищно-коммунального хозяйства Красноярского края </w:t>
      </w:r>
      <w:hyperlink r:id="rId7" w:history="1">
        <w:r w:rsidR="009E15B9">
          <w:t>http://gkh24.ru</w:t>
        </w:r>
      </w:hyperlink>
      <w:r w:rsidR="009E15B9">
        <w:t xml:space="preserve"> в рубрике «Новости и информация» на постоянной основе размещается информация о принятых нормативных правовых актах в сфере жилищно-коммунального хозяйства и изменениях в жилищном законодательстве.</w:t>
      </w:r>
    </w:p>
    <w:p w:rsidR="00B21B33" w:rsidRDefault="00B21B33" w:rsidP="00B21B33"/>
    <w:p w:rsidR="00B21B33" w:rsidRPr="00B21B33" w:rsidRDefault="00B21B33" w:rsidP="00B21B33"/>
    <w:p w:rsidR="00436566" w:rsidRPr="00B21B33" w:rsidRDefault="00B21B33" w:rsidP="00B21B33">
      <w:pPr>
        <w:tabs>
          <w:tab w:val="left" w:pos="5295"/>
        </w:tabs>
      </w:pPr>
      <w:r>
        <w:tab/>
        <w:t>Отдел ЖКХ администрации района</w:t>
      </w:r>
    </w:p>
    <w:sectPr w:rsidR="00436566" w:rsidRPr="00B21B33">
      <w:headerReference w:type="default" r:id="rId8"/>
      <w:pgSz w:w="11909" w:h="16840"/>
      <w:pgMar w:top="1103" w:right="845" w:bottom="1132" w:left="1573" w:header="0" w:footer="7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70" w:rsidRDefault="009E15B9">
      <w:r>
        <w:separator/>
      </w:r>
    </w:p>
  </w:endnote>
  <w:endnote w:type="continuationSeparator" w:id="0">
    <w:p w:rsidR="00B52870" w:rsidRDefault="009E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566" w:rsidRDefault="00436566"/>
  </w:footnote>
  <w:footnote w:type="continuationSeparator" w:id="0">
    <w:p w:rsidR="00436566" w:rsidRDefault="004365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566" w:rsidRDefault="009E15B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A735559" wp14:editId="459E0B54">
              <wp:simplePos x="0" y="0"/>
              <wp:positionH relativeFrom="page">
                <wp:posOffset>3980180</wp:posOffset>
              </wp:positionH>
              <wp:positionV relativeFrom="page">
                <wp:posOffset>419100</wp:posOffset>
              </wp:positionV>
              <wp:extent cx="66040" cy="1054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6566" w:rsidRDefault="009E15B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0B7B" w:rsidRPr="00320B7B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13.4pt;margin-top:33pt;width:5.2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gUlAEAACADAAAOAAAAZHJzL2Uyb0RvYy54bWysUttOwzAMfUfiH6K8s3ZcJlStQyA0hIQA&#10;CfiALE3WSE0cxdna/T1O1g0Eb4gX17Hd4+Njz28G27GtCmjA1Xw6KTlTTkJj3LrmH+/Ls2vOMArX&#10;iA6cqvlOIb9ZnJ7Me1+pc2iha1RgBOKw6n3N2xh9VRQoW2UFTsArR0kNwYpIz7AumiB6QrddcV6W&#10;s6KH0PgAUiFS9H6f5IuMr7WS8UVrVJF1NSduMduQ7SrZYjEX1ToI3xo50hB/YGGFcdT0CHUvomCb&#10;YH5BWSMDIOg4kWAL0NpIlWegaablj2neWuFVnoXEQX+UCf8PVj5vXwMzTc0vOHPC0opyV3aRpOk9&#10;VlTx5qkmDncw0IoPcaRgmnjQwaYvzcIoTyLvjsKqITJJwdmsvKSEpMy0vLqcZt2Lr399wPigwLLk&#10;1DzQ2rKaYvuEkXhQ6aEktXKwNF2X4ongnkjy4rAaRtYraHZEuqfN1tzR6XHWPToSLh3BwQkHZzU6&#10;CRz97SZSg9w3oe6hxma0hkxnPJm05+/vXPV12ItPAAAA//8DAFBLAwQUAAYACAAAACEAjkEXZtwA&#10;AAAJAQAADwAAAGRycy9kb3ducmV2LnhtbEyPQUvEMBCF74L/IYzgzU2tkC216SILXry5irC3bDPb&#10;FJNJabLd9t87nvT2hvd4871mtwQvZpzSEEnD46YAgdRFO1Cv4fPj9aECkbIha3wk1LBigl17e9OY&#10;2sYrveN8yL3gEkq10eByHmspU+cwmLSJIxJ75zgFk/mcemknc+Xy4GVZFEoGMxB/cGbEvcPu+3AJ&#10;GrbLV8Qx4R6P57mb3LBW/m3V+v5ueXkGkXHJf2H4xWd0aJnpFC9kk/AaVKkYPbNQvIkD6mlbgjhp&#10;qEoFsm3k/wXtDwAAAP//AwBQSwECLQAUAAYACAAAACEAtoM4kv4AAADhAQAAEwAAAAAAAAAAAAAA&#10;AAAAAAAAW0NvbnRlbnRfVHlwZXNdLnhtbFBLAQItABQABgAIAAAAIQA4/SH/1gAAAJQBAAALAAAA&#10;AAAAAAAAAAAAAC8BAABfcmVscy8ucmVsc1BLAQItABQABgAIAAAAIQDmHggUlAEAACADAAAOAAAA&#10;AAAAAAAAAAAAAC4CAABkcnMvZTJvRG9jLnhtbFBLAQItABQABgAIAAAAIQCOQRdm3AAAAAkBAAAP&#10;AAAAAAAAAAAAAAAAAO4DAABkcnMvZG93bnJldi54bWxQSwUGAAAAAAQABADzAAAA9wQAAAAA&#10;" filled="f" stroked="f">
              <v:textbox style="mso-fit-shape-to-text:t" inset="0,0,0,0">
                <w:txbxContent>
                  <w:p w:rsidR="00436566" w:rsidRDefault="009E15B9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0B7B" w:rsidRPr="00320B7B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36566"/>
    <w:rsid w:val="00320B7B"/>
    <w:rsid w:val="00436566"/>
    <w:rsid w:val="0054671E"/>
    <w:rsid w:val="006235FA"/>
    <w:rsid w:val="006A293F"/>
    <w:rsid w:val="00865B1D"/>
    <w:rsid w:val="009E15B9"/>
    <w:rsid w:val="00A02716"/>
    <w:rsid w:val="00B21B33"/>
    <w:rsid w:val="00B52870"/>
    <w:rsid w:val="00BA78BF"/>
    <w:rsid w:val="00C65334"/>
    <w:rsid w:val="00F3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color w:val="2B1E64"/>
      <w:sz w:val="8"/>
      <w:szCs w:val="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4609E"/>
      <w:sz w:val="16"/>
      <w:szCs w:val="1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line="209" w:lineRule="auto"/>
      <w:jc w:val="right"/>
    </w:pPr>
    <w:rPr>
      <w:rFonts w:ascii="Times New Roman" w:eastAsia="Times New Roman" w:hAnsi="Times New Roman" w:cs="Times New Roman"/>
      <w:b/>
      <w:bCs/>
      <w:i/>
      <w:iCs/>
      <w:color w:val="2B1E64"/>
      <w:sz w:val="8"/>
      <w:szCs w:val="8"/>
    </w:rPr>
  </w:style>
  <w:style w:type="paragraph" w:customStyle="1" w:styleId="30">
    <w:name w:val="Основной текст (3)"/>
    <w:basedOn w:val="a"/>
    <w:link w:val="3"/>
    <w:pPr>
      <w:ind w:firstLine="100"/>
    </w:pPr>
    <w:rPr>
      <w:rFonts w:ascii="Times New Roman" w:eastAsia="Times New Roman" w:hAnsi="Times New Roman" w:cs="Times New Roman"/>
      <w:b/>
      <w:bCs/>
      <w:color w:val="34609E"/>
      <w:sz w:val="16"/>
      <w:szCs w:val="1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65B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B1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color w:val="2B1E64"/>
      <w:sz w:val="8"/>
      <w:szCs w:val="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4609E"/>
      <w:sz w:val="16"/>
      <w:szCs w:val="1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line="209" w:lineRule="auto"/>
      <w:jc w:val="right"/>
    </w:pPr>
    <w:rPr>
      <w:rFonts w:ascii="Times New Roman" w:eastAsia="Times New Roman" w:hAnsi="Times New Roman" w:cs="Times New Roman"/>
      <w:b/>
      <w:bCs/>
      <w:i/>
      <w:iCs/>
      <w:color w:val="2B1E64"/>
      <w:sz w:val="8"/>
      <w:szCs w:val="8"/>
    </w:rPr>
  </w:style>
  <w:style w:type="paragraph" w:customStyle="1" w:styleId="30">
    <w:name w:val="Основной текст (3)"/>
    <w:basedOn w:val="a"/>
    <w:link w:val="3"/>
    <w:pPr>
      <w:ind w:firstLine="100"/>
    </w:pPr>
    <w:rPr>
      <w:rFonts w:ascii="Times New Roman" w:eastAsia="Times New Roman" w:hAnsi="Times New Roman" w:cs="Times New Roman"/>
      <w:b/>
      <w:bCs/>
      <w:color w:val="34609E"/>
      <w:sz w:val="16"/>
      <w:szCs w:val="1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65B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B1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kh2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2</cp:revision>
  <dcterms:created xsi:type="dcterms:W3CDTF">2022-06-21T06:37:00Z</dcterms:created>
  <dcterms:modified xsi:type="dcterms:W3CDTF">2022-06-21T06:37:00Z</dcterms:modified>
</cp:coreProperties>
</file>